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DA02C2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  <w:sz w:val="36"/>
          <w:szCs w:val="36"/>
        </w:rPr>
        <w:drawing>
          <wp:inline distT="0" distB="0" distL="0" distR="0" wp14:anchorId="4A07B8E0" wp14:editId="254C3727">
            <wp:extent cx="2774425" cy="2200520"/>
            <wp:effectExtent l="0" t="0" r="0" b="0"/>
            <wp:docPr id="954236854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236854" name="Billede 95423685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96" t="23417" r="12905" b="18745"/>
                    <a:stretch/>
                  </pic:blipFill>
                  <pic:spPr bwMode="auto">
                    <a:xfrm>
                      <a:off x="0" y="0"/>
                      <a:ext cx="2826320" cy="2241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="00DA02C2">
        <w:rPr>
          <w:rFonts w:ascii="Helvetica Neue Thin" w:hAnsi="Helvetica Neue Thin"/>
          <w:sz w:val="20"/>
          <w:szCs w:val="20"/>
          <w:lang w:val="en-US"/>
        </w:rPr>
        <w:tab/>
        <w:t>PROMPTER STOOL</w:t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2023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237E5B" w:rsidRDefault="00237E5B" w:rsidP="00DA02C2">
      <w:pPr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237E5B">
        <w:rPr>
          <w:rFonts w:ascii="Helvetica Neue Thin" w:hAnsi="Helvetica Neue Thin"/>
          <w:lang w:val="en-US"/>
        </w:rPr>
        <w:t xml:space="preserve"> </w:t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Lo SGABELLO PROMPTER è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riflessione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sul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ruolo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guida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nelle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nostre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vite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. Proprio come un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suggeritore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dietro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le quinte, ci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ricorda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nei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momenti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di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incertezza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o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silenzio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siamo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sempre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spinti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verso il nostro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prossimo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passo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. La forma </w:t>
      </w:r>
      <w:r w:rsidR="00DA02C2" w:rsidRPr="00DA02C2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dello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sgabello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suggerisce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mentre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a volte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possiamo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trovarci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da soli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sul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 w:rsidRPr="00DA02C2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palcoscenico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dell'esistenza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c'è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sempre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forza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invisibile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pronta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fornirci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sottili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 w:rsidRPr="00DA02C2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indicazioni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Parla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del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delicato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equilibrio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autonomia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dipendenza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ricordandoci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 w:rsidRPr="00DA02C2">
        <w:rPr>
          <w:rFonts w:ascii="Helvetica Neue Thin" w:hAnsi="Helvetica Neue Thin"/>
          <w:color w:val="000000"/>
          <w:lang w:val="en-US"/>
        </w:rPr>
        <w:tab/>
        <w:t xml:space="preserve">a volte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abbiamo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bisogno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supporto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esterno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per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trovare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la nostra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strada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sia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r w:rsidR="00DA02C2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attraverso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l'ispirazione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, la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conoscenza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o la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spinta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silenziosa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di chi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crede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nella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nostra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performance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quando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A02C2" w:rsidRPr="00DA02C2">
        <w:rPr>
          <w:rFonts w:ascii="Helvetica Neue Thin" w:hAnsi="Helvetica Neue Thin"/>
          <w:color w:val="000000"/>
          <w:lang w:val="en-US"/>
        </w:rPr>
        <w:t>vacilliamo</w:t>
      </w:r>
      <w:proofErr w:type="spellEnd"/>
      <w:r w:rsidR="00DA02C2" w:rsidRPr="00DA02C2">
        <w:rPr>
          <w:rFonts w:ascii="Helvetica Neue Thin" w:hAnsi="Helvetica Neue Thin"/>
          <w:color w:val="000000"/>
          <w:lang w:val="en-US"/>
        </w:rPr>
        <w:t>.</w:t>
      </w:r>
    </w:p>
    <w:p w:rsidR="00DA02C2" w:rsidRPr="00DA02C2" w:rsidRDefault="00DA02C2" w:rsidP="00DA02C2">
      <w:pPr>
        <w:jc w:val="both"/>
        <w:rPr>
          <w:rFonts w:ascii="Helvetica Neue Thin" w:hAnsi="Helvetica Neue Thin"/>
          <w:lang w:val="en-US"/>
        </w:rPr>
      </w:pPr>
    </w:p>
    <w:p w:rsidR="00237E5B" w:rsidRPr="00237E5B" w:rsidRDefault="00237E5B" w:rsidP="00DA02C2">
      <w:pPr>
        <w:jc w:val="both"/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733C16">
        <w:rPr>
          <w:rFonts w:ascii="Helvetica Neue Thin" w:hAnsi="Helvetica Neue Thin"/>
          <w:lang w:val="en-US"/>
        </w:rPr>
        <w:t xml:space="preserve">The </w:t>
      </w:r>
      <w:r w:rsidR="00DA02C2">
        <w:rPr>
          <w:rFonts w:ascii="Helvetica Neue Thin" w:hAnsi="Helvetica Neue Thin"/>
          <w:lang w:val="en-US"/>
        </w:rPr>
        <w:t>PR</w:t>
      </w:r>
      <w:r w:rsidR="00DA02C2" w:rsidRPr="00DA02C2">
        <w:rPr>
          <w:rFonts w:ascii="Helvetica Neue Thin" w:hAnsi="Helvetica Neue Thin"/>
          <w:lang w:val="en-US"/>
        </w:rPr>
        <w:t xml:space="preserve">OMPTER STOOL </w:t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reflects on the role of guidance in our lives. Much like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a prompter in the wings, it serves as a reminder that, even in moments of uncertainty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or silence, we are always being nudged toward our next step. The stool's form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suggests that while we may sometimes stand alone on the stage of existence, there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is always an unseen force ready to provide subtle cues. It speaks to the delicate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balance between autonomy and dependence, reminding us that sometimes we need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 xml:space="preserve">external support to find our way—whether through inspiration, knowledge, or the </w:t>
      </w:r>
      <w:r w:rsidR="00DA02C2">
        <w:rPr>
          <w:rFonts w:ascii="Helvetica Neue Thin" w:hAnsi="Helvetica Neue Thin"/>
          <w:color w:val="000000"/>
          <w:lang w:val="en-US"/>
        </w:rPr>
        <w:tab/>
      </w:r>
      <w:r w:rsidR="00DA02C2" w:rsidRPr="00DA02C2">
        <w:rPr>
          <w:rFonts w:ascii="Helvetica Neue Thin" w:hAnsi="Helvetica Neue Thin"/>
          <w:color w:val="000000"/>
          <w:lang w:val="en-US"/>
        </w:rPr>
        <w:t>quiet push of someone who believes in our performance even when we falter.</w:t>
      </w:r>
      <w:r w:rsidR="00733C16" w:rsidRPr="00DA02C2">
        <w:rPr>
          <w:rFonts w:ascii="Helvetica Neue Thin" w:hAnsi="Helvetica Neue Thin"/>
          <w:lang w:val="en-US"/>
        </w:rPr>
        <w:t xml:space="preserve"> </w:t>
      </w:r>
    </w:p>
    <w:p w:rsidR="00D12B87" w:rsidRDefault="00D12B8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253CA" w:rsidRDefault="00A253C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253CA" w:rsidRDefault="00A253C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253CA" w:rsidRDefault="00A253CA" w:rsidP="00A253CA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A253CA" w:rsidRDefault="00A253CA" w:rsidP="00A253CA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A253CA" w:rsidP="00A253CA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361085"/>
    <w:rsid w:val="00733C16"/>
    <w:rsid w:val="00A253CA"/>
    <w:rsid w:val="00D12B87"/>
    <w:rsid w:val="00D405EE"/>
    <w:rsid w:val="00D96DE0"/>
    <w:rsid w:val="00DA02C2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2FC5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2025-02-17T01:08:00Z</cp:lastPrinted>
  <dcterms:created xsi:type="dcterms:W3CDTF">2025-02-17T01:25:00Z</dcterms:created>
  <dcterms:modified xsi:type="dcterms:W3CDTF">2025-03-12T15:15:00Z</dcterms:modified>
</cp:coreProperties>
</file>